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A1F6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各学院学生问卷份数一览表</w:t>
      </w:r>
    </w:p>
    <w:p w14:paraId="3E888138"/>
    <w:tbl>
      <w:tblPr>
        <w:tblStyle w:val="4"/>
        <w:tblpPr w:leftFromText="180" w:rightFromText="180" w:vertAnchor="text" w:horzAnchor="page" w:tblpXSpec="center" w:tblpY="15"/>
        <w:tblOverlap w:val="never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54"/>
        <w:gridCol w:w="2829"/>
        <w:gridCol w:w="2626"/>
      </w:tblGrid>
      <w:tr w14:paraId="7F55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8" w:type="dxa"/>
            <w:vAlign w:val="center"/>
          </w:tcPr>
          <w:p w14:paraId="21406D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54" w:type="dxa"/>
            <w:vAlign w:val="center"/>
          </w:tcPr>
          <w:p w14:paraId="05B08E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学院名称</w:t>
            </w:r>
          </w:p>
        </w:tc>
        <w:tc>
          <w:tcPr>
            <w:tcW w:w="2829" w:type="dxa"/>
            <w:vAlign w:val="center"/>
          </w:tcPr>
          <w:p w14:paraId="54445335"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参加实习的在校本科生问卷数（不少于）</w:t>
            </w:r>
          </w:p>
        </w:tc>
        <w:tc>
          <w:tcPr>
            <w:tcW w:w="2626" w:type="dxa"/>
            <w:vAlign w:val="center"/>
          </w:tcPr>
          <w:p w14:paraId="3A860F7C">
            <w:pPr>
              <w:pStyle w:val="2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近5年毕业生问卷数（不少于）</w:t>
            </w:r>
          </w:p>
        </w:tc>
      </w:tr>
      <w:tr w14:paraId="3812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Align w:val="center"/>
          </w:tcPr>
          <w:p w14:paraId="1CA584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54" w:type="dxa"/>
            <w:vAlign w:val="center"/>
          </w:tcPr>
          <w:p w14:paraId="087E8B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国际经贸学院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53B1D8F">
            <w:pPr>
              <w:spacing w:beforeLines="0" w:afterLine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105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F539E4D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</w:tr>
      <w:tr w14:paraId="5E20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Align w:val="center"/>
          </w:tcPr>
          <w:p w14:paraId="54F72B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54" w:type="dxa"/>
            <w:vAlign w:val="center"/>
          </w:tcPr>
          <w:p w14:paraId="5DAADC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金融税收学院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CE1A3F6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FB1DEA4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</w:tr>
      <w:tr w14:paraId="3C29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Align w:val="center"/>
          </w:tcPr>
          <w:p w14:paraId="3D11A8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54" w:type="dxa"/>
            <w:vAlign w:val="center"/>
          </w:tcPr>
          <w:p w14:paraId="29415C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会计学院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B968993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281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A312490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</w:tr>
      <w:tr w14:paraId="1678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Align w:val="center"/>
          </w:tcPr>
          <w:p w14:paraId="6F06DE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954" w:type="dxa"/>
            <w:vAlign w:val="center"/>
          </w:tcPr>
          <w:p w14:paraId="473A2E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工商管理学院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88D48C2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154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DC4CD4E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</w:tr>
      <w:tr w14:paraId="6256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Align w:val="center"/>
          </w:tcPr>
          <w:p w14:paraId="092611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954" w:type="dxa"/>
            <w:vAlign w:val="center"/>
          </w:tcPr>
          <w:p w14:paraId="6D256E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法学院、外国语学院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B7B7F2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2BEB113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</w:tr>
    </w:tbl>
    <w:p w14:paraId="58CC6D50">
      <w:pPr>
        <w:rPr>
          <w:rStyle w:val="5"/>
          <w:woUserID w:val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1F054FD9"/>
    <w:rsid w:val="50D709EA"/>
    <w:rsid w:val="725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106</TotalTime>
  <ScaleCrop>false</ScaleCrop>
  <LinksUpToDate>false</LinksUpToDate>
  <CharactersWithSpaces>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2025-03-14T03:22:00Z</dcterms:created>
  <dc:creator>Administrator</dc:creator>
  <cp:lastModifiedBy>mac</cp:lastModifiedBy>
  <dcterms:modified xsi:type="dcterms:W3CDTF">2025-03-15T03:08:14Z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eyJoZGlkIjoiOTBiNDc0ZGIyMGIxYmY5ZWUwMzM4Y2QxOTEzZmRkN2UiLCJ1c2VySWQiOiI5ODcxMzA5NzgifQ==</vt:lpwstr>
  </property>
  <property fmtid="{D5CDD505-2E9C-101B-9397-08002B2CF9AE}" pid="4" name="ICV">
    <vt:lpwstr>C3CC52FD33A94C1A8126C54102FDD9AE_13</vt:lpwstr>
  </property>
</Properties>
</file>