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F712">
      <w:pPr>
        <w:jc w:val="center"/>
        <w:rPr>
          <w:rFonts w:ascii="仿宋" w:hAnsi="仿宋" w:eastAsia="仿宋" w:cs="仿宋"/>
          <w:sz w:val="32"/>
          <w:szCs w:val="32"/>
        </w:rPr>
      </w:pPr>
    </w:p>
    <w:p w14:paraId="4DF960D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南财大红院〔2024〕？号</w:t>
      </w:r>
    </w:p>
    <w:p w14:paraId="6A54A546">
      <w:pPr>
        <w:jc w:val="center"/>
        <w:rPr>
          <w:rFonts w:ascii="方正小标宋简体" w:hAnsi="方正小标宋简体" w:eastAsia="方正小标宋简体"/>
          <w:sz w:val="24"/>
          <w:szCs w:val="32"/>
        </w:rPr>
      </w:pPr>
    </w:p>
    <w:p w14:paraId="4E5D560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南京财经大学红山学院</w:t>
      </w:r>
    </w:p>
    <w:p w14:paraId="6C978866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实验室建设与管理规定</w:t>
      </w:r>
    </w:p>
    <w:p w14:paraId="5D544327"/>
    <w:p w14:paraId="2C638DDF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 则</w:t>
      </w:r>
    </w:p>
    <w:p w14:paraId="3005CC82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/>
          <w:sz w:val="32"/>
          <w:szCs w:val="32"/>
        </w:rPr>
        <w:t xml:space="preserve"> 为加强实验室的建设和管理，保障教学质量与科学研究水平，提高办学效益，根据《高等学校实验室工作规程》，结合学院实际，特制定本规定。</w:t>
      </w:r>
    </w:p>
    <w:p w14:paraId="1F05CBD6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第二条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本规定适用于学院范围内各级各类教学、科研实验室或场所。</w:t>
      </w:r>
    </w:p>
    <w:p w14:paraId="626BED5E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第三条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各实验室必须贯彻执行国家的教育方针，保证完成实验教学任务，加强实验教学改革，创新管理机制，全面提高实验水平和仪器设备使用效益；根据需要和可能，积极开展科学研究和技术开发工作，为经济建设与社会发展服务。</w:t>
      </w:r>
    </w:p>
    <w:p w14:paraId="697E9DF0">
      <w:pPr>
        <w:ind w:firstLine="643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第四条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各实验室的建设，要以学院总体发展规划为基本依据，从发展实际出发，统筹规划，合理设置。建筑设施、仪器设备、技术队伍与科学管理协调发展，实行资源共享，提高投资效益。</w:t>
      </w:r>
    </w:p>
    <w:p w14:paraId="2E9A24D8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7D0E3120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章 实验室管理体制与职责</w:t>
      </w:r>
    </w:p>
    <w:p w14:paraId="67EEFD79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为加强实验室的建设和管理，学院设立了实验室建设与管理工作领导小组（下称“领导小组”），负责对实验室规划、建设、评估、调整等重大问题进行研究和决策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组长、副组长分别</w:t>
      </w:r>
      <w:r>
        <w:rPr>
          <w:rFonts w:hint="eastAsia" w:ascii="仿宋_GB2312" w:hAnsi="仿宋_GB2312" w:eastAsia="仿宋_GB2312"/>
          <w:sz w:val="32"/>
          <w:szCs w:val="32"/>
        </w:rPr>
        <w:t>由学院党政主要负责人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  <w:szCs w:val="32"/>
        </w:rPr>
        <w:t>学院分管实验室工作的副院长担任，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成员由</w:t>
      </w:r>
      <w:r>
        <w:rPr>
          <w:rFonts w:hint="eastAsia" w:ascii="仿宋" w:hAnsi="仿宋" w:eastAsia="仿宋" w:cs="仿宋"/>
          <w:sz w:val="32"/>
          <w:szCs w:val="32"/>
        </w:rPr>
        <w:t>党政办公室、学生处、教务处、后勤处、人事处、保卫处、信息化建设管理处、科研处等部门负责人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组成，办公室设在教务处，办公室主任由</w:t>
      </w:r>
      <w:r>
        <w:rPr>
          <w:rFonts w:hint="eastAsia" w:ascii="仿宋" w:hAnsi="仿宋" w:eastAsia="仿宋" w:cs="仿宋"/>
          <w:sz w:val="32"/>
          <w:szCs w:val="32"/>
        </w:rPr>
        <w:t>教务处处长、信息化建设管理处处长共同担任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 w14:paraId="29933008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学院对实验室工作实行统一领导，教务处负责统筹全院实验室建设工作，信息化建设管理处负责全院实验室管理工作，党政办公室、财务处、后勤处、人事处、保卫处等部门在各自职责范围内参与相关工作。</w:t>
      </w:r>
    </w:p>
    <w:p w14:paraId="5DE10554">
      <w:pPr>
        <w:ind w:firstLine="643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highlight w:val="none"/>
        </w:rPr>
        <w:t>条</w:t>
      </w:r>
      <w:r>
        <w:rPr>
          <w:rFonts w:ascii="仿宋_GB2312" w:hAns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领导小组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主要职责</w:t>
      </w:r>
    </w:p>
    <w:p w14:paraId="4E19F15C">
      <w:pPr>
        <w:ind w:firstLine="640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（一）贯彻执行国家有关的方针、政策和法令，结合本院实验室工作实际，制定各项管理规章制度和实施办法；</w:t>
      </w:r>
    </w:p>
    <w:p w14:paraId="61DB4C98">
      <w:pPr>
        <w:ind w:firstLine="640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 xml:space="preserve">（二）负责全院实验室建设规划并组织实施； </w:t>
      </w:r>
    </w:p>
    <w:p w14:paraId="3144DEBD">
      <w:pPr>
        <w:ind w:firstLine="640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（三）检查督促实验室完成各项年度工作计划；检查全院各实验室建设项目的落实情况；组织实施全院实验室的考核和评估工作；</w:t>
      </w:r>
    </w:p>
    <w:p w14:paraId="4DD66436">
      <w:pPr>
        <w:ind w:firstLine="640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（四）做好各实验室的申报、建设、验收等工作；</w:t>
      </w:r>
    </w:p>
    <w:p w14:paraId="75D35D8F">
      <w:pPr>
        <w:ind w:firstLine="640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（五）做好学院实验室用房调配；</w:t>
      </w:r>
    </w:p>
    <w:p w14:paraId="1A4D678E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（六）做好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实验室管理人员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的定编定岗、考核、奖惩、晋升及职务评聘工作。</w:t>
      </w:r>
    </w:p>
    <w:p w14:paraId="5A9C988C">
      <w:pPr>
        <w:ind w:firstLine="643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教务处主要职责</w:t>
      </w:r>
    </w:p>
    <w:p w14:paraId="48AD17E7">
      <w:pPr>
        <w:ind w:firstLine="640" w:firstLineChars="200"/>
        <w:rPr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全院实验室建设规划并组织实施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根据全院实验室使用情况合理建设规划，全面负责需求调研、方案设计、项目申报立项、建设管理以及项目验收工作。</w:t>
      </w:r>
    </w:p>
    <w:p w14:paraId="584B8D5B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highlight w:val="none"/>
          <w:lang w:val="en-US" w:eastAsia="zh-CN"/>
        </w:rPr>
        <w:t>第九条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信息化建设管理处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主要职责</w:t>
      </w:r>
    </w:p>
    <w:p w14:paraId="4554DA2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负责实验室的日常维护、安全管理、承接和落实教学及科研任务等工作。具体落实实验室相关年度工作，推进实验教学资源建设，提高实验室使用效率。</w:t>
      </w:r>
    </w:p>
    <w:p w14:paraId="76BC76C4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章 实验室的任务</w:t>
      </w:r>
    </w:p>
    <w:p w14:paraId="2F441089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各实验室须根据学院教学计划及教务处统一安排，主动承担相应实验教学任务。未经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领导小组办公室</w:t>
      </w:r>
      <w:r>
        <w:rPr>
          <w:rFonts w:hint="eastAsia" w:ascii="仿宋_GB2312" w:hAnsi="仿宋_GB2312" w:eastAsia="仿宋_GB2312"/>
          <w:sz w:val="32"/>
          <w:szCs w:val="32"/>
        </w:rPr>
        <w:t>批准，任何人不得擅自出租、出借实验室给个人或外单位使用。</w:t>
      </w:r>
    </w:p>
    <w:p w14:paraId="23F31CFF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各实验室要不断提高实验教学质量。不断吸收科研和教学的新成果，开发实验项目、更新实验内容、改革教学方法、完善实验环境，逐步增加设计性、综合性实验比例，培养学生理论联系实际的学风，严谨的科学态度和分析问题、解决问题的能力，培养具有创新意识的人才。</w:t>
      </w:r>
    </w:p>
    <w:p w14:paraId="7B012F1C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各实验室应加大对学生开放力度。在完成教学计划规定的实验教学外，各实验室应不断增加开放型实验项目数量和开放时间，增加优质实验教学资源的供给，使实验室成为学生科技创新、学科竞赛、创新创业等活动的主要场所。</w:t>
      </w:r>
    </w:p>
    <w:p w14:paraId="195B1837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各实验室在满足各项教学需求后应积极承担科研任务。各实验室应充分发挥实验技术和设备的潜在能力，积极参与各项科学研究。</w:t>
      </w:r>
    </w:p>
    <w:p w14:paraId="7FC5B112">
      <w:pPr>
        <w:ind w:firstLine="643" w:firstLineChars="200"/>
        <w:rPr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各实验室在保证完成教学和科研任务的前提下，积极开展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学术交流、</w:t>
      </w:r>
      <w:r>
        <w:rPr>
          <w:rFonts w:hint="eastAsia" w:ascii="仿宋_GB2312" w:hAnsi="仿宋_GB2312" w:eastAsia="仿宋_GB2312"/>
          <w:sz w:val="32"/>
          <w:szCs w:val="32"/>
        </w:rPr>
        <w:t>社会服务和技术开发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/>
          <w:sz w:val="32"/>
          <w:szCs w:val="32"/>
        </w:rPr>
        <w:t>活动。</w:t>
      </w:r>
    </w:p>
    <w:p w14:paraId="2B47167D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实验室建设</w:t>
      </w:r>
    </w:p>
    <w:p w14:paraId="41837A81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实验室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设置的</w:t>
      </w:r>
      <w:r>
        <w:rPr>
          <w:rFonts w:hint="eastAsia" w:ascii="仿宋_GB2312" w:hAnsi="仿宋_GB2312" w:eastAsia="仿宋_GB2312"/>
          <w:sz w:val="32"/>
          <w:szCs w:val="32"/>
        </w:rPr>
        <w:t>基本条件</w:t>
      </w:r>
    </w:p>
    <w:p w14:paraId="7D902E58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/>
          <w:sz w:val="32"/>
          <w:szCs w:val="32"/>
        </w:rPr>
        <w:t>有稳定的学科发展方向和饱满的实验教学或科研、技术开发任务；</w:t>
      </w:r>
    </w:p>
    <w:p w14:paraId="106EB693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有符合实验技术工作要求的房舍、设施及环境；</w:t>
      </w:r>
    </w:p>
    <w:p w14:paraId="5F983339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有足够数量的仪器设备；</w:t>
      </w:r>
    </w:p>
    <w:p w14:paraId="532B6AB7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有合格的实验室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管理人员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 w14:paraId="1081E7C9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有科学规范和完善齐全的实验室管理制度。</w:t>
      </w:r>
    </w:p>
    <w:p w14:paraId="7D1A14C5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实验室设置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的基本</w:t>
      </w:r>
      <w:r>
        <w:rPr>
          <w:rFonts w:hint="eastAsia" w:ascii="仿宋_GB2312" w:hAnsi="仿宋_GB2312" w:eastAsia="仿宋_GB2312"/>
          <w:sz w:val="32"/>
          <w:szCs w:val="32"/>
        </w:rPr>
        <w:t>原则</w:t>
      </w:r>
    </w:p>
    <w:p w14:paraId="5E5EA617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/>
          <w:sz w:val="32"/>
          <w:szCs w:val="32"/>
        </w:rPr>
        <w:t>适应需求原则。优先建设亟需的薄弱项目，立足满足实际的实验教学需求，不铺张浪费。新建实验室的方案要具有一定的前瞻性。</w:t>
      </w:r>
    </w:p>
    <w:p w14:paraId="184904DC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统一规划原则。实验室的建设与发展规划，要纳入学院总体发展规划。实行分类指导，加强协调，强化管理，提高效率。</w:t>
      </w:r>
    </w:p>
    <w:p w14:paraId="1369A8ED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分步实施原则。在统一规划的前提下，根据教学和科研任务的实际需要，结合财力的实际，有重点地分步实施建设。</w:t>
      </w:r>
    </w:p>
    <w:p w14:paraId="66F0E1C6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资源共享原则。类型相似、功能相近的实验室不重复建设；同类型的仪器设备或者软件不重复采购。各实验室的资源要做到共建共享，坚持对全院师生开放，满足全院的需求。</w:t>
      </w:r>
    </w:p>
    <w:p w14:paraId="3589E170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职能分工原则。实验室管理按照职能分工，教务处代表学院行使实验室资源调度使用职权，党政办代表学院行使实验室资产监管职权，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实验教学管理科</w:t>
      </w:r>
      <w:r>
        <w:rPr>
          <w:rFonts w:hint="eastAsia" w:ascii="仿宋_GB2312" w:hAnsi="仿宋_GB2312" w:eastAsia="仿宋_GB2312"/>
          <w:sz w:val="32"/>
          <w:szCs w:val="32"/>
        </w:rPr>
        <w:t>具有实验室日常管理、开放以及财产保全职责。</w:t>
      </w:r>
    </w:p>
    <w:p w14:paraId="663469DF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学院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现有</w:t>
      </w:r>
      <w:r>
        <w:rPr>
          <w:rFonts w:hint="eastAsia" w:ascii="仿宋_GB2312" w:hAnsi="仿宋_GB2312" w:eastAsia="仿宋_GB2312"/>
          <w:sz w:val="32"/>
          <w:szCs w:val="32"/>
        </w:rPr>
        <w:t>实验室均为公共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/>
          <w:sz w:val="32"/>
          <w:szCs w:val="32"/>
        </w:rPr>
        <w:t>实验室，主要满足全院公共基础课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专业实验课等</w:t>
      </w:r>
      <w:r>
        <w:rPr>
          <w:rFonts w:hint="eastAsia" w:ascii="仿宋_GB2312" w:hAnsi="仿宋_GB2312" w:eastAsia="仿宋_GB2312"/>
          <w:sz w:val="32"/>
          <w:szCs w:val="32"/>
        </w:rPr>
        <w:t>实验教学需要，同时具备一定的科研和社会服务功能。实验室由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信息化建设管理处</w:t>
      </w:r>
      <w:r>
        <w:rPr>
          <w:rFonts w:hint="eastAsia" w:ascii="仿宋_GB2312" w:hAnsi="仿宋_GB2312" w:eastAsia="仿宋_GB2312"/>
          <w:sz w:val="32"/>
          <w:szCs w:val="32"/>
        </w:rPr>
        <w:t>集中管理和维护。机房类实验室数量和规模由教务处根据实际教学需求实行总量控制，动态调整。</w:t>
      </w:r>
    </w:p>
    <w:p w14:paraId="4913D70F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机房类实验室达到使用年限后，在符合规划的前提下，教务处根据场地性质重新规划建设实验室或教室，逐步优化实验室结构。</w:t>
      </w:r>
    </w:p>
    <w:p w14:paraId="0BA73CB0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第十八条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实验室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的设置</w:t>
      </w:r>
      <w:r>
        <w:rPr>
          <w:rFonts w:hint="eastAsia" w:ascii="仿宋_GB2312" w:hAnsi="仿宋_GB2312" w:eastAsia="仿宋_GB2312"/>
          <w:sz w:val="32"/>
          <w:szCs w:val="32"/>
        </w:rPr>
        <w:t>、调整与撤销，须经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领导小组研究论证、学院党政联席会批准后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按照相应程序办理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 w14:paraId="098BA271">
      <w:pPr>
        <w:numPr>
          <w:ilvl w:val="0"/>
          <w:numId w:val="0"/>
        </w:num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领导小组办公室</w:t>
      </w:r>
      <w:r>
        <w:rPr>
          <w:rFonts w:hint="eastAsia" w:ascii="仿宋_GB2312" w:hAnsi="仿宋_GB2312" w:eastAsia="仿宋_GB2312"/>
          <w:sz w:val="32"/>
          <w:szCs w:val="32"/>
        </w:rPr>
        <w:t>定期开展实验教学场地普查活动，凡闲置的尚未通过建设规划的场地，由学院回收统筹建设。经过审批的建设项目，在正式立项以后，一年内如未进入建设流程，项目将自动终止，场地由学院收回。</w:t>
      </w:r>
    </w:p>
    <w:p w14:paraId="49110F39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鼓励、支持申请建立国家级、省部级重点实验室、实验教学示范中心等，鼓励与科研院所和企事业单位合作共建实验室。</w:t>
      </w:r>
    </w:p>
    <w:p w14:paraId="4ABD3FE2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实验室建设经费要多渠道筹措。除学院教育经费投入外，要鼓励科研、捐赠、基金等经费用于实验室建设；争取国家和省财政专项实验室建设经费。</w:t>
      </w:r>
    </w:p>
    <w:p w14:paraId="68A7644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 实验室管理</w:t>
      </w:r>
    </w:p>
    <w:p w14:paraId="291FE3BA">
      <w:pPr>
        <w:ind w:firstLine="643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学院实验教师队伍包括从事实验教学的教师、实验员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实验室管理部门</w:t>
      </w:r>
      <w:r>
        <w:rPr>
          <w:rFonts w:hint="eastAsia" w:ascii="仿宋_GB2312" w:hAnsi="仿宋_GB2312" w:eastAsia="仿宋_GB2312"/>
          <w:sz w:val="32"/>
          <w:szCs w:val="32"/>
        </w:rPr>
        <w:t>要根据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其岗位职责、工作任务等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/>
          <w:sz w:val="32"/>
          <w:szCs w:val="32"/>
        </w:rPr>
        <w:t>人员分工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和管理职责</w:t>
      </w:r>
      <w:r>
        <w:rPr>
          <w:rFonts w:hint="eastAsia" w:ascii="仿宋_GB2312" w:hAnsi="仿宋_GB2312" w:eastAsia="仿宋_GB2312"/>
          <w:sz w:val="32"/>
          <w:szCs w:val="32"/>
        </w:rPr>
        <w:t>。实验教师队伍要树立全心全意为教学服务的思想，努力钻研实验技术和管理业务，各司其职，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/>
          <w:sz w:val="32"/>
          <w:szCs w:val="32"/>
        </w:rPr>
        <w:t>团结协作，积极完成各项任务。</w:t>
      </w:r>
    </w:p>
    <w:p w14:paraId="772FED0A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 w:cs="黑体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实验室各类人员的职务聘任、级别晋升，根据实验室工作的特点和本人的工作实绩，按照学院的有关规定执行。有组织、有计划地加强实验教师的实验教学能力建设，重视实验员的培训与管理，通过各种途径提高实验室队伍的整体水平。</w:t>
      </w:r>
    </w:p>
    <w:p w14:paraId="5B51E095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实验室必须遵守国家的法律、法规和上级主管部门及学院的各项规章制度，结合自身实际，制定各项规章制度与实施细则并严格执行，实现科学、规范管理。要采用计算机等现代化手段，对实验室的工作、人员、资产、经费、环境状态等信息进行记录、统计和分析，及时为学院或上级主管部门提供实验室情况的准确数据。</w:t>
      </w:r>
    </w:p>
    <w:p w14:paraId="7D03B41E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/>
          <w:sz w:val="32"/>
          <w:szCs w:val="32"/>
        </w:rPr>
        <w:t>实验室要做好软硬件设备的配备、管理、维修、改造、计量及标定工作，努力提高设备的利用率和完好率，减少物品的消耗和浪费；鼓励教师、实验员积极开展实验室软硬件设备的研究、开发、改进和自制工作。</w:t>
      </w:r>
    </w:p>
    <w:p w14:paraId="32C29162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/>
          <w:sz w:val="32"/>
          <w:szCs w:val="32"/>
        </w:rPr>
        <w:t>实验室必须定期检查防火、防爆、防盗、防事故等方面安全措施的落实情况，发现问题及时整改，消除隐患。对进入实验室的师生要进行安全教育，重点讲清楚实验室的安全规定、注意事项及软硬件设备的操作规程。未经安全教育者，不得进入实验室做实验，不得动用实验设备。</w:t>
      </w:r>
    </w:p>
    <w:p w14:paraId="13BBF109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/>
          <w:sz w:val="32"/>
          <w:szCs w:val="32"/>
        </w:rPr>
        <w:t>实验室要严格遵守国家环境保护工作的有关规定，不随意排放废气、废水、废物，不得污染环境。</w:t>
      </w:r>
    </w:p>
    <w:p w14:paraId="391C0D19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第二十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 w:cs="黑体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黑体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/>
          <w:sz w:val="32"/>
          <w:szCs w:val="32"/>
        </w:rPr>
        <w:t>实验室要加强易燃、易爆等物品的管理。在购买、存放、保管、领取、使用等各环节都必须执行严格的管理制度。购买需审批，存放需达标，保管需专人，领取需审查，使用需做安全预案。</w:t>
      </w:r>
    </w:p>
    <w:p w14:paraId="10CF6CE4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二十九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实验室低值易耗品等存货的采购和管理，按学院有关规章制度执行，经费从实验室日常运行经费中列支。</w:t>
      </w:r>
    </w:p>
    <w:p w14:paraId="633F86BE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 实验室考核评估</w:t>
      </w:r>
    </w:p>
    <w:p w14:paraId="75F29B5C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三十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实施过程性考核评估与年度考核评估相结合的办法，结</w:t>
      </w:r>
      <w:r>
        <w:rPr>
          <w:rFonts w:hint="eastAsia" w:ascii="仿宋_GB2312" w:hAnsi="仿宋_GB2312" w:eastAsia="仿宋_GB2312"/>
          <w:sz w:val="32"/>
          <w:szCs w:val="32"/>
        </w:rPr>
        <w:t>果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与个人年度测评挂钩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对考核评估不合格的实验室，须限期整改到位，同时对相关责任人进行问责。</w:t>
      </w:r>
    </w:p>
    <w:p w14:paraId="016A90B6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第七章  附 则</w:t>
      </w:r>
    </w:p>
    <w:p w14:paraId="3D925FF0">
      <w:pPr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第三十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黑体"/>
          <w:b/>
          <w:bCs/>
          <w:sz w:val="32"/>
          <w:szCs w:val="32"/>
        </w:rPr>
        <w:t>条</w:t>
      </w:r>
      <w:r>
        <w:rPr>
          <w:rFonts w:ascii="仿宋_GB2312" w:hAnsi="仿宋_GB2312" w:eastAsia="仿宋_GB2312" w:cs="黑体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本办法自印发之日起施行，由教务处、信息化建设管理处在各自职责范围内负责解释。</w:t>
      </w:r>
    </w:p>
    <w:p w14:paraId="33775DC5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05551168">
      <w:pPr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南京财经大学红山学院</w:t>
      </w:r>
    </w:p>
    <w:p w14:paraId="2B897728">
      <w:pPr>
        <w:wordWrap w:val="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024</w:t>
      </w:r>
      <w:r>
        <w:rPr>
          <w:rFonts w:hint="eastAsia" w:ascii="仿宋_GB2312" w:hAnsi="仿宋_GB2312" w:eastAsia="仿宋_GB2312"/>
          <w:sz w:val="32"/>
          <w:szCs w:val="32"/>
        </w:rPr>
        <w:t>年9月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 xml:space="preserve">日 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</w:p>
    <w:p w14:paraId="326D020F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5A73F210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4FAB599C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655D5C4D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663A144C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57D67-4D8B-4254-BDA7-FC7154281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7B006D-2E3C-40EE-AA79-EB38642F12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D4937C-751D-49F1-8FAE-FDD5042D4C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80B8BFD-0539-4409-8B52-FFF1E017E2A7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  <w:embedRegular r:id="rId5" w:fontKey="{DD8B1287-9C69-48B8-9ADE-8917D800C7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8BEF3"/>
    <w:multiLevelType w:val="multilevel"/>
    <w:tmpl w:val="5088BEF3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eastAsia="黑体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k1MzkxZTYxY2M0NzhlMzAxZGQ3NDUxNDE1MWIifQ=="/>
  </w:docVars>
  <w:rsids>
    <w:rsidRoot w:val="00FA06D0"/>
    <w:rsid w:val="003234A3"/>
    <w:rsid w:val="00910769"/>
    <w:rsid w:val="0095030C"/>
    <w:rsid w:val="00B77C78"/>
    <w:rsid w:val="00C56ED3"/>
    <w:rsid w:val="00EC5DBE"/>
    <w:rsid w:val="00FA06D0"/>
    <w:rsid w:val="05A74CA1"/>
    <w:rsid w:val="10647409"/>
    <w:rsid w:val="144B2F25"/>
    <w:rsid w:val="16994566"/>
    <w:rsid w:val="1D4B7AA7"/>
    <w:rsid w:val="238D5B79"/>
    <w:rsid w:val="26490EE3"/>
    <w:rsid w:val="29701B6B"/>
    <w:rsid w:val="2F8D4480"/>
    <w:rsid w:val="301F69A4"/>
    <w:rsid w:val="34057473"/>
    <w:rsid w:val="342A084E"/>
    <w:rsid w:val="344E6C85"/>
    <w:rsid w:val="3AA06FEA"/>
    <w:rsid w:val="46B7043F"/>
    <w:rsid w:val="4B121CCF"/>
    <w:rsid w:val="5B5E47D2"/>
    <w:rsid w:val="5D2B684F"/>
    <w:rsid w:val="63EB4FD7"/>
    <w:rsid w:val="688C33CE"/>
    <w:rsid w:val="6AAE71C8"/>
    <w:rsid w:val="6C1C032E"/>
    <w:rsid w:val="6D2C4ACF"/>
    <w:rsid w:val="6E8137CE"/>
    <w:rsid w:val="6FFB0EF9"/>
    <w:rsid w:val="74AD7F59"/>
    <w:rsid w:val="755A7625"/>
    <w:rsid w:val="75D052A8"/>
    <w:rsid w:val="7AC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Arial" w:hAnsi="Arial" w:eastAsia="黑体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3293</Words>
  <Characters>3300</Characters>
  <Lines>25</Lines>
  <Paragraphs>7</Paragraphs>
  <TotalTime>5</TotalTime>
  <ScaleCrop>false</ScaleCrop>
  <LinksUpToDate>false</LinksUpToDate>
  <CharactersWithSpaces>3346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2022-06-29T07:40:00Z</dcterms:created>
  <dc:creator>Administrator</dc:creator>
  <cp:lastModifiedBy>吴松金</cp:lastModifiedBy>
  <dcterms:modified xsi:type="dcterms:W3CDTF">2025-10-20T02:35:13Z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22732A1F43E9416F8E4BDC58A3C1DCBB</vt:lpwstr>
  </property>
  <property fmtid="{D5CDD505-2E9C-101B-9397-08002B2CF9AE}" pid="4" name="KSOTemplateDocerSaveRecord">
    <vt:lpwstr>eyJoZGlkIjoiNTU0ZmIwYTQ3NzlmZGUxZmU3Zjk0M2IyZTNmM2IxNjAiLCJ1c2VySWQiOiIxNjA1NzY1NjI4In0=</vt:lpwstr>
  </property>
</Properties>
</file>